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A" w:rsidRDefault="008C67DA" w:rsidP="008C67DA">
      <w:pPr>
        <w:pStyle w:val="a4"/>
        <w:jc w:val="center"/>
        <w:rPr>
          <w:rFonts w:ascii="Verdana" w:hAnsi="Verdana"/>
          <w:sz w:val="16"/>
          <w:szCs w:val="16"/>
        </w:rPr>
      </w:pPr>
      <w:r>
        <w:rPr>
          <w:rStyle w:val="a5"/>
          <w:rFonts w:ascii="Verdana" w:hAnsi="Verdana"/>
          <w:sz w:val="21"/>
          <w:szCs w:val="21"/>
        </w:rPr>
        <w:t>Нормативно-правовые документы, регламентирующие введение ФГОС ООО</w:t>
      </w:r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Style w:val="a5"/>
          <w:rFonts w:ascii="Verdana" w:hAnsi="Verdana"/>
          <w:sz w:val="21"/>
          <w:szCs w:val="21"/>
        </w:rPr>
        <w:t>1. Федеральный уровень</w:t>
      </w:r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1. </w:t>
      </w:r>
      <w:hyperlink r:id="rId5" w:history="1">
        <w:r>
          <w:rPr>
            <w:rStyle w:val="a3"/>
            <w:rFonts w:ascii="Verdana" w:hAnsi="Verdana"/>
            <w:sz w:val="21"/>
            <w:szCs w:val="21"/>
          </w:rPr>
          <w:t>Федеральный закон Российской Федерации  от 29 декабря №275-ФЗ «Об образовании в Российской Федерации»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2. </w:t>
      </w:r>
      <w:hyperlink r:id="rId6" w:history="1">
        <w:r>
          <w:rPr>
            <w:rStyle w:val="a3"/>
            <w:rFonts w:ascii="Verdana" w:hAnsi="Verdana"/>
            <w:sz w:val="21"/>
            <w:szCs w:val="21"/>
          </w:rPr>
          <w:t>Национальная образовательная инициатива «Наша новая школа»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3. </w:t>
      </w:r>
      <w:hyperlink r:id="rId7" w:history="1">
        <w:r>
          <w:rPr>
            <w:rStyle w:val="a3"/>
            <w:rFonts w:ascii="Verdana" w:hAnsi="Verdana"/>
            <w:sz w:val="21"/>
            <w:szCs w:val="21"/>
          </w:rPr>
          <w:t>План действий по модернизации общего образования на 2011–2015 годы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4. </w:t>
      </w:r>
      <w:hyperlink r:id="rId8" w:history="1">
        <w:r>
          <w:rPr>
            <w:rStyle w:val="a3"/>
            <w:rFonts w:ascii="Verdana" w:hAnsi="Verdana"/>
            <w:sz w:val="21"/>
            <w:szCs w:val="21"/>
          </w:rPr>
          <w:t>Федеральная целевая программа развития образования на 2011–2015 годы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5. </w:t>
      </w:r>
      <w:hyperlink r:id="rId9" w:history="1">
        <w:r>
          <w:rPr>
            <w:rStyle w:val="a3"/>
            <w:rFonts w:ascii="Verdana" w:hAnsi="Verdana"/>
            <w:sz w:val="21"/>
            <w:szCs w:val="21"/>
          </w:rPr>
          <w:t>Приказ Министерства образования и науки Российской Федерации от 17.12.2010г. № 1897 «Об утверждении и введении в действие федерального государственного образовательного стандарта основного общего образования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6. </w:t>
      </w:r>
      <w:hyperlink r:id="rId10" w:history="1">
        <w:r>
          <w:rPr>
            <w:rStyle w:val="a3"/>
            <w:rFonts w:ascii="Verdana" w:hAnsi="Verdana"/>
            <w:sz w:val="21"/>
            <w:szCs w:val="21"/>
          </w:rPr>
          <w:t xml:space="preserve">ФЕДЕРАЛЬНЫЙ ГОСУДАРСТВЕННЫЙ ОБРАЗОВАТЕЛЬНЫЙ СТАНДАРТ ОСНОВНОГО ОБЩЕГО ОБРАЗОВАНИЯ (утвержден приказом </w:t>
        </w:r>
        <w:proofErr w:type="spellStart"/>
        <w:r>
          <w:rPr>
            <w:rStyle w:val="a3"/>
            <w:rFonts w:ascii="Verdana" w:hAnsi="Verdana"/>
            <w:sz w:val="21"/>
            <w:szCs w:val="21"/>
          </w:rPr>
          <w:t>Минобрнауки</w:t>
        </w:r>
        <w:proofErr w:type="spellEnd"/>
        <w:r>
          <w:rPr>
            <w:rStyle w:val="a3"/>
            <w:rFonts w:ascii="Verdana" w:hAnsi="Verdana"/>
            <w:sz w:val="21"/>
            <w:szCs w:val="21"/>
          </w:rPr>
          <w:t xml:space="preserve"> России от 17 декабря 2010 г. № 1897)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7. </w:t>
      </w:r>
      <w:hyperlink r:id="rId11" w:history="1">
        <w:r>
          <w:rPr>
            <w:rStyle w:val="a3"/>
            <w:rFonts w:ascii="Verdana" w:hAnsi="Verdana"/>
            <w:sz w:val="21"/>
            <w:szCs w:val="21"/>
          </w:rPr>
  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8. </w:t>
      </w:r>
      <w:hyperlink r:id="rId12" w:history="1">
        <w:r>
          <w:rPr>
            <w:rStyle w:val="a3"/>
            <w:rFonts w:ascii="Verdana" w:hAnsi="Verdana"/>
            <w:sz w:val="21"/>
            <w:szCs w:val="21"/>
          </w:rPr>
          <w:t>Федеральный закон от 8 мая 2010 г.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9. </w:t>
      </w:r>
      <w:hyperlink r:id="rId13" w:history="1">
        <w:r>
          <w:rPr>
            <w:rStyle w:val="a3"/>
            <w:rFonts w:ascii="Verdana" w:hAnsi="Verdana"/>
            <w:sz w:val="21"/>
            <w:szCs w:val="21"/>
          </w:rPr>
          <w:t>Приказ Министерства образования и науки Российской Федерации от 24 марта 2010 г. № 209 «О порядке аттестации педагогических работников государственных и муниципальных образовательных учреждений»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10. </w:t>
      </w:r>
      <w:hyperlink r:id="rId14" w:history="1">
        <w:r>
          <w:rPr>
            <w:rStyle w:val="a3"/>
            <w:rFonts w:ascii="Verdana" w:hAnsi="Verdana"/>
            <w:sz w:val="21"/>
            <w:szCs w:val="21"/>
          </w:rPr>
          <w:t xml:space="preserve">Приказ </w:t>
        </w:r>
        <w:proofErr w:type="spellStart"/>
        <w:proofErr w:type="gramStart"/>
        <w:r>
          <w:rPr>
            <w:rStyle w:val="a3"/>
            <w:rFonts w:ascii="Verdana" w:hAnsi="Verdana"/>
            <w:sz w:val="21"/>
            <w:szCs w:val="21"/>
          </w:rPr>
          <w:t>M</w:t>
        </w:r>
        <w:proofErr w:type="gramEnd"/>
        <w:r>
          <w:rPr>
            <w:rStyle w:val="a3"/>
            <w:rFonts w:ascii="Verdana" w:hAnsi="Verdana"/>
            <w:sz w:val="21"/>
            <w:szCs w:val="21"/>
          </w:rPr>
          <w:t>инздравсоцразвития</w:t>
        </w:r>
        <w:proofErr w:type="spellEnd"/>
        <w:r>
          <w:rPr>
            <w:rStyle w:val="a3"/>
            <w:rFonts w:ascii="Verdana" w:hAnsi="Verdana"/>
            <w:sz w:val="21"/>
            <w:szCs w:val="21"/>
          </w:rPr>
  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11. </w:t>
      </w:r>
      <w:hyperlink r:id="rId15" w:history="1">
        <w:r>
          <w:rPr>
            <w:rStyle w:val="a3"/>
            <w:rFonts w:ascii="Verdana" w:hAnsi="Verdana"/>
            <w:sz w:val="21"/>
            <w:szCs w:val="21"/>
          </w:rPr>
          <w:t>Приказ Министерства образования и науки Российской Федерации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 помещений»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12. </w:t>
      </w:r>
      <w:hyperlink r:id="rId16" w:history="1">
        <w:r>
          <w:rPr>
            <w:rStyle w:val="a3"/>
            <w:rFonts w:ascii="Verdana" w:hAnsi="Verdana"/>
            <w:sz w:val="21"/>
            <w:szCs w:val="21"/>
          </w:rPr>
          <w:t>Постановление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13. </w:t>
      </w:r>
      <w:hyperlink r:id="rId17" w:history="1">
        <w:r>
          <w:rPr>
            <w:rStyle w:val="a3"/>
            <w:rFonts w:ascii="Verdana" w:hAnsi="Verdana"/>
            <w:sz w:val="21"/>
            <w:szCs w:val="21"/>
          </w:rPr>
          <w:t>Приказ Министерства образования и науки Российской Федерации от 28 декабря 2010 г. № 2106 «Об утверждении федеральных требований к образовательным учреждениям в части охраны здоровья обучающихся, воспитанников»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lastRenderedPageBreak/>
        <w:t xml:space="preserve">14. </w:t>
      </w:r>
      <w:hyperlink r:id="rId18" w:history="1">
        <w:r>
          <w:rPr>
            <w:rStyle w:val="a3"/>
            <w:rFonts w:ascii="Verdana" w:hAnsi="Verdana"/>
            <w:sz w:val="21"/>
            <w:szCs w:val="21"/>
          </w:rPr>
          <w:t>Концепция долгосрочного социально-экономического развития Российской Федерации на период до 2020 года (утв. распоряжением Правительства РФ от 17 ноября 2008 г. N 1662-р)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>15. Концепция духовно-нравственного развития и воспитания личности гражданина России</w:t>
      </w:r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>16.  Концепция фундаментального ядра содержания общего образования</w:t>
      </w:r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17. </w:t>
      </w:r>
      <w:hyperlink r:id="rId19" w:history="1">
        <w:r>
          <w:rPr>
            <w:rStyle w:val="a3"/>
            <w:rFonts w:ascii="Verdana" w:hAnsi="Verdana"/>
            <w:sz w:val="21"/>
            <w:szCs w:val="21"/>
          </w:rPr>
          <w:t>Примерные основные образовательные программы начального и основного общего образования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> </w:t>
      </w:r>
      <w:r>
        <w:rPr>
          <w:rStyle w:val="a6"/>
          <w:rFonts w:ascii="Verdana" w:hAnsi="Verdana"/>
          <w:sz w:val="21"/>
          <w:szCs w:val="21"/>
        </w:rPr>
        <w:t>Инструктивно-методические письма Департамента общего образования Министерства образования  и науки Российской Федерации</w:t>
      </w:r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1. </w:t>
      </w:r>
      <w:hyperlink r:id="rId20" w:history="1">
        <w:r>
          <w:rPr>
            <w:rStyle w:val="a3"/>
            <w:rFonts w:ascii="Verdana" w:hAnsi="Verdana"/>
            <w:sz w:val="21"/>
            <w:szCs w:val="21"/>
          </w:rPr>
          <w:t>О введ</w:t>
        </w:r>
        <w:bookmarkStart w:id="0" w:name="_GoBack"/>
        <w:bookmarkEnd w:id="0"/>
        <w:r>
          <w:rPr>
            <w:rStyle w:val="a3"/>
            <w:rFonts w:ascii="Verdana" w:hAnsi="Verdana"/>
            <w:sz w:val="21"/>
            <w:szCs w:val="21"/>
          </w:rPr>
          <w:t>е</w:t>
        </w:r>
        <w:r>
          <w:rPr>
            <w:rStyle w:val="a3"/>
            <w:rFonts w:ascii="Verdana" w:hAnsi="Verdana"/>
            <w:sz w:val="21"/>
            <w:szCs w:val="21"/>
          </w:rPr>
          <w:t>нии федеральных государственных образовательных стандартов общего образования (от 19.04.2011 № 03-255)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2. </w:t>
      </w:r>
      <w:hyperlink r:id="rId21" w:history="1">
        <w:r>
          <w:rPr>
            <w:rStyle w:val="a3"/>
            <w:rFonts w:ascii="Verdana" w:hAnsi="Verdana"/>
            <w:sz w:val="21"/>
            <w:szCs w:val="21"/>
          </w:rPr>
  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3. </w:t>
      </w:r>
      <w:hyperlink r:id="rId22" w:history="1">
        <w:r>
          <w:rPr>
            <w:rStyle w:val="a3"/>
            <w:rFonts w:ascii="Verdana" w:hAnsi="Verdana"/>
            <w:sz w:val="21"/>
            <w:szCs w:val="21"/>
          </w:rPr>
  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0352/4612 и от 15.08.2011 № 03515/5913)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>4.</w:t>
      </w:r>
      <w:hyperlink r:id="rId23" w:history="1">
        <w:r>
          <w:rPr>
            <w:rStyle w:val="a3"/>
            <w:rFonts w:ascii="Verdana" w:hAnsi="Verdana"/>
            <w:sz w:val="21"/>
            <w:szCs w:val="21"/>
          </w:rPr>
          <w:t xml:space="preserve"> О методике оценки уровня квалификации педагогических работников (от 29.11.2010 № 0333914)</w:t>
        </w:r>
      </w:hyperlink>
    </w:p>
    <w:p w:rsidR="008C67DA" w:rsidRDefault="008C67DA" w:rsidP="008C67DA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5. </w:t>
      </w:r>
      <w:hyperlink r:id="rId24" w:history="1">
        <w:r>
          <w:rPr>
            <w:rStyle w:val="a3"/>
            <w:rFonts w:ascii="Verdana" w:hAnsi="Verdana"/>
            <w:sz w:val="21"/>
            <w:szCs w:val="21"/>
          </w:rPr>
          <w:t>Письмо Министерства образования и науки Российской Федерации от 24.11.2011 N МД-1552/03"Об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</w:t>
        </w:r>
      </w:hyperlink>
    </w:p>
    <w:p w:rsidR="00B32CA1" w:rsidRDefault="00B32CA1"/>
    <w:sectPr w:rsidR="00B3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DA"/>
    <w:rsid w:val="008C67DA"/>
    <w:rsid w:val="00B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7DA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8C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7DA"/>
    <w:rPr>
      <w:b/>
      <w:bCs/>
    </w:rPr>
  </w:style>
  <w:style w:type="character" w:styleId="a6">
    <w:name w:val="Emphasis"/>
    <w:basedOn w:val="a0"/>
    <w:uiPriority w:val="20"/>
    <w:qFormat/>
    <w:rsid w:val="008C67D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C6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7DA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8C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7DA"/>
    <w:rPr>
      <w:b/>
      <w:bCs/>
    </w:rPr>
  </w:style>
  <w:style w:type="character" w:styleId="a6">
    <w:name w:val="Emphasis"/>
    <w:basedOn w:val="a0"/>
    <w:uiPriority w:val="20"/>
    <w:qFormat/>
    <w:rsid w:val="008C67D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C6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730">
          <w:marLeft w:val="2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3/09/obrazovanie-site-dok.html" TargetMode="External"/><Relationship Id="rId13" Type="http://schemas.openxmlformats.org/officeDocument/2006/relationships/hyperlink" Target="http://273-&#1092;&#1079;.&#1088;&#1092;/zakonodatelstvo/prikaz-minobrnauki-rf-ot-24032010-no-209" TargetMode="External"/><Relationship Id="rId18" Type="http://schemas.openxmlformats.org/officeDocument/2006/relationships/hyperlink" Target="http://economy.gov.ru/minec/activity/sections/strategicPlanning/conce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21606" TargetMode="External"/><Relationship Id="rId7" Type="http://schemas.openxmlformats.org/officeDocument/2006/relationships/hyperlink" Target="http://www.garant.ru/products/ipo/prime/doc/6641306/" TargetMode="External"/><Relationship Id="rId12" Type="http://schemas.openxmlformats.org/officeDocument/2006/relationships/hyperlink" Target="http://273-&#1092;&#1079;.&#1088;&#1092;/zakonodatelstvo/federalnyy-zakon-ot-08052010-no-83-fz" TargetMode="External"/><Relationship Id="rId17" Type="http://schemas.openxmlformats.org/officeDocument/2006/relationships/hyperlink" Target="http://www.rg.ru/2011/02/16/obr-sdorovje-dok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g.ru/2011/03/16/sanpin-dok.html" TargetMode="External"/><Relationship Id="rId20" Type="http://schemas.openxmlformats.org/officeDocument/2006/relationships/hyperlink" Target="http://www.garant.ru/products/ipo/prime/doc/55071359/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11" Type="http://schemas.openxmlformats.org/officeDocument/2006/relationships/hyperlink" Target="http://273-&#1092;&#1079;.&#1088;&#1092;/akty_minobrnauki_rossii/prikaz-minobrnauki-rf-ot-31032014-no-253" TargetMode="External"/><Relationship Id="rId24" Type="http://schemas.openxmlformats.org/officeDocument/2006/relationships/hyperlink" Target="http://docs.pravo.ru/document/view/22171523/21547524/" TargetMode="Externa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884" TargetMode="External"/><Relationship Id="rId15" Type="http://schemas.openxmlformats.org/officeDocument/2006/relationships/hyperlink" Target="http://www.rg.ru/2011/02/16/obr-trebovaniya-dok.html" TargetMode="External"/><Relationship Id="rId23" Type="http://schemas.openxmlformats.org/officeDocument/2006/relationships/hyperlink" Target="http://old.mon.gov.ru/files/materials/8053/10.12.08-metodika.pdf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938" TargetMode="External"/><Relationship Id="rId19" Type="http://schemas.openxmlformats.org/officeDocument/2006/relationships/hyperlink" Target="http://www.edu.ru/db/portal/obsch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5155" TargetMode="External"/><Relationship Id="rId14" Type="http://schemas.openxmlformats.org/officeDocument/2006/relationships/hyperlink" Target="http://www.rg.ru/2010/10/20/teacher-dok.html" TargetMode="External"/><Relationship Id="rId22" Type="http://schemas.openxmlformats.org/officeDocument/2006/relationships/hyperlink" Target="http://old.mon.gov.ru/files/materials/8752/11.08.15-razyasn.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k4nout</dc:creator>
  <cp:lastModifiedBy>k4nout</cp:lastModifiedBy>
  <cp:revision>2</cp:revision>
  <dcterms:created xsi:type="dcterms:W3CDTF">2015-10-31T20:55:00Z</dcterms:created>
  <dcterms:modified xsi:type="dcterms:W3CDTF">2015-10-31T20:56:00Z</dcterms:modified>
</cp:coreProperties>
</file>